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BB" w:rsidRPr="00413759" w:rsidRDefault="009576BB" w:rsidP="009576BB">
      <w:pPr>
        <w:pStyle w:val="a3"/>
        <w:ind w:firstLine="709"/>
        <w:jc w:val="both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413759">
        <w:rPr>
          <w:rFonts w:ascii="Times New Roman" w:hAnsi="Times New Roman"/>
          <w:b/>
          <w:kern w:val="36"/>
          <w:sz w:val="28"/>
          <w:szCs w:val="28"/>
          <w:lang w:eastAsia="ru-RU"/>
        </w:rPr>
        <w:t>О добровольном декларировани</w:t>
      </w:r>
      <w:r w:rsidR="00270FAF">
        <w:rPr>
          <w:rFonts w:ascii="Times New Roman" w:hAnsi="Times New Roman"/>
          <w:b/>
          <w:kern w:val="36"/>
          <w:sz w:val="28"/>
          <w:szCs w:val="28"/>
          <w:lang w:eastAsia="ru-RU"/>
        </w:rPr>
        <w:t>и</w:t>
      </w:r>
      <w:bookmarkStart w:id="0" w:name="_GoBack"/>
      <w:bookmarkEnd w:id="0"/>
      <w:r w:rsidRPr="00413759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активов и счетов (вкладов) в банках.</w:t>
      </w:r>
    </w:p>
    <w:p w:rsidR="009576BB" w:rsidRPr="00E05EA0" w:rsidRDefault="009576BB" w:rsidP="009576BB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413759">
        <w:rPr>
          <w:rFonts w:ascii="Times New Roman" w:hAnsi="Times New Roman"/>
          <w:kern w:val="36"/>
          <w:sz w:val="28"/>
          <w:szCs w:val="28"/>
          <w:lang w:eastAsia="ru-RU"/>
        </w:rPr>
        <w:t>Федеральным законом</w:t>
      </w:r>
      <w:r w:rsidRPr="00E05EA0">
        <w:rPr>
          <w:rFonts w:ascii="Times New Roman" w:hAnsi="Times New Roman"/>
          <w:kern w:val="36"/>
          <w:sz w:val="28"/>
          <w:szCs w:val="28"/>
          <w:lang w:eastAsia="ru-RU"/>
        </w:rPr>
        <w:t xml:space="preserve"> РФ от 09.03.2022 № 48-ФЗ, вступившим в силу в тот же день, внесены изменения в ФЗ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Федерации".</w:t>
      </w:r>
    </w:p>
    <w:p w:rsidR="009576BB" w:rsidRPr="00E05EA0" w:rsidRDefault="009576BB" w:rsidP="009576BB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E05EA0">
        <w:rPr>
          <w:rFonts w:ascii="Times New Roman" w:hAnsi="Times New Roman"/>
          <w:kern w:val="36"/>
          <w:sz w:val="28"/>
          <w:szCs w:val="28"/>
          <w:lang w:eastAsia="ru-RU"/>
        </w:rPr>
        <w:t>Установлено, что декларация может быть представлена с 14.03.2022 года по 28.02.2023 года.</w:t>
      </w:r>
    </w:p>
    <w:p w:rsidR="009576BB" w:rsidRPr="00E05EA0" w:rsidRDefault="009576BB" w:rsidP="009576BB">
      <w:pPr>
        <w:pStyle w:val="a3"/>
        <w:ind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413759">
        <w:rPr>
          <w:rFonts w:ascii="Times New Roman" w:hAnsi="Times New Roman"/>
          <w:kern w:val="36"/>
          <w:sz w:val="28"/>
          <w:szCs w:val="28"/>
          <w:lang w:eastAsia="ru-RU"/>
        </w:rPr>
        <w:t>Федеральным законом РФ от 09.03.2022 № 49-ФЗ, вступившим в силу в тот же день, внесены</w:t>
      </w:r>
      <w:r w:rsidRPr="00E05EA0">
        <w:rPr>
          <w:rFonts w:ascii="Times New Roman" w:hAnsi="Times New Roman"/>
          <w:kern w:val="36"/>
          <w:sz w:val="28"/>
          <w:szCs w:val="28"/>
          <w:lang w:eastAsia="ru-RU"/>
        </w:rPr>
        <w:t xml:space="preserve"> изменения в ст. 76.1 УК РФ об освобождении лица от уголовной ответственности при выявлении факта совершения им, в том числе, до 1 января 2022 года деяний, содержащих признаки составов преступлений, предусмотренных статьей 193, частями первой и второй статьи 194, статьями 198, 199, 199.1, 199.2 УК РФ, при условии добровольного декларирования  активов и счетов (вкладов) в банках в рамках их перевода в российскую юрисдикцию.</w:t>
      </w:r>
    </w:p>
    <w:p w:rsidR="00807C51" w:rsidRDefault="00807C51"/>
    <w:sectPr w:rsidR="0080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BB"/>
    <w:rsid w:val="00270FAF"/>
    <w:rsid w:val="00807C51"/>
    <w:rsid w:val="009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E55F2-CF01-4989-BE1D-E940D380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6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2022-04-13T07:27:00Z</dcterms:created>
  <dcterms:modified xsi:type="dcterms:W3CDTF">2022-04-13T13:53:00Z</dcterms:modified>
</cp:coreProperties>
</file>