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A2" w:rsidRDefault="008E5FA2" w:rsidP="0041032D">
      <w:pPr>
        <w:ind w:right="-188"/>
      </w:pPr>
    </w:p>
    <w:p w:rsidR="008E5FA2" w:rsidRDefault="008E5FA2" w:rsidP="008E5FA2">
      <w:pPr>
        <w:ind w:left="-142" w:right="-188"/>
        <w:jc w:val="center"/>
      </w:pPr>
      <w:r w:rsidRPr="007E2F6D">
        <w:rPr>
          <w:noProof/>
          <w:lang w:eastAsia="ru-RU"/>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8"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460"/>
        <w:gridCol w:w="107"/>
      </w:tblGrid>
      <w:tr w:rsidR="008E5FA2" w:rsidRPr="008E5FA2" w:rsidTr="00701972">
        <w:tc>
          <w:tcPr>
            <w:tcW w:w="817" w:type="dxa"/>
            <w:vAlign w:val="center"/>
          </w:tcPr>
          <w:p w:rsidR="008E5FA2" w:rsidRPr="008E5FA2" w:rsidRDefault="008E5FA2" w:rsidP="0041032D">
            <w:pPr>
              <w:ind w:right="-108"/>
              <w:rPr>
                <w:sz w:val="22"/>
                <w:szCs w:val="22"/>
              </w:rPr>
            </w:pPr>
            <w:r w:rsidRPr="008E5FA2">
              <w:rPr>
                <w:sz w:val="22"/>
                <w:szCs w:val="22"/>
              </w:rPr>
              <w:t>«</w:t>
            </w:r>
            <w:r w:rsidR="0041032D">
              <w:rPr>
                <w:sz w:val="22"/>
                <w:szCs w:val="22"/>
              </w:rPr>
              <w:t>27</w:t>
            </w:r>
            <w:r w:rsidRPr="008E5FA2">
              <w:rPr>
                <w:sz w:val="22"/>
                <w:szCs w:val="22"/>
              </w:rPr>
              <w:t>»</w:t>
            </w:r>
          </w:p>
        </w:tc>
        <w:tc>
          <w:tcPr>
            <w:tcW w:w="992" w:type="dxa"/>
            <w:vAlign w:val="center"/>
          </w:tcPr>
          <w:p w:rsidR="008E5FA2" w:rsidRPr="008E5FA2" w:rsidRDefault="0041032D" w:rsidP="0041032D">
            <w:pPr>
              <w:ind w:right="-108"/>
              <w:rPr>
                <w:sz w:val="22"/>
                <w:szCs w:val="22"/>
              </w:rPr>
            </w:pPr>
            <w:r>
              <w:rPr>
                <w:sz w:val="22"/>
                <w:szCs w:val="22"/>
              </w:rPr>
              <w:t xml:space="preserve">апреля            </w:t>
            </w:r>
          </w:p>
        </w:tc>
        <w:tc>
          <w:tcPr>
            <w:tcW w:w="283" w:type="dxa"/>
            <w:vAlign w:val="center"/>
          </w:tcPr>
          <w:p w:rsidR="008E5FA2" w:rsidRPr="008E5FA2" w:rsidRDefault="0041032D" w:rsidP="0041032D">
            <w:pPr>
              <w:ind w:left="-108" w:right="-108"/>
              <w:rPr>
                <w:sz w:val="22"/>
                <w:szCs w:val="22"/>
              </w:rPr>
            </w:pPr>
            <w:r>
              <w:rPr>
                <w:sz w:val="22"/>
                <w:szCs w:val="22"/>
              </w:rPr>
              <w:t xml:space="preserve"> </w:t>
            </w:r>
            <w:r w:rsidR="008E5FA2" w:rsidRPr="008E5FA2">
              <w:rPr>
                <w:sz w:val="22"/>
                <w:szCs w:val="22"/>
              </w:rPr>
              <w:t>20</w:t>
            </w:r>
          </w:p>
        </w:tc>
        <w:tc>
          <w:tcPr>
            <w:tcW w:w="284" w:type="dxa"/>
            <w:vAlign w:val="center"/>
          </w:tcPr>
          <w:p w:rsidR="008E5FA2" w:rsidRPr="008E5FA2" w:rsidRDefault="008E5FA2" w:rsidP="00062680">
            <w:pPr>
              <w:ind w:left="-108" w:right="-108"/>
              <w:rPr>
                <w:sz w:val="22"/>
                <w:szCs w:val="22"/>
              </w:rPr>
            </w:pPr>
            <w:r w:rsidRPr="008E5FA2">
              <w:rPr>
                <w:sz w:val="22"/>
                <w:szCs w:val="22"/>
              </w:rPr>
              <w:t>2</w:t>
            </w:r>
            <w:r w:rsidR="00062680">
              <w:rPr>
                <w:sz w:val="22"/>
                <w:szCs w:val="22"/>
              </w:rPr>
              <w:t>2</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567" w:type="dxa"/>
            <w:gridSpan w:val="2"/>
          </w:tcPr>
          <w:p w:rsidR="008E5FA2" w:rsidRPr="008E5FA2" w:rsidRDefault="008E5FA2" w:rsidP="00F8285A">
            <w:pPr>
              <w:ind w:right="567"/>
              <w:rPr>
                <w:sz w:val="22"/>
                <w:szCs w:val="22"/>
              </w:rPr>
            </w:pPr>
          </w:p>
        </w:tc>
      </w:tr>
      <w:tr w:rsidR="008E5FA2" w:rsidRPr="008E5FA2" w:rsidTr="00701972">
        <w:trPr>
          <w:gridAfter w:val="1"/>
          <w:wAfter w:w="107" w:type="dxa"/>
          <w:trHeight w:val="460"/>
        </w:trPr>
        <w:tc>
          <w:tcPr>
            <w:tcW w:w="9498" w:type="dxa"/>
            <w:gridSpan w:val="9"/>
            <w:vAlign w:val="center"/>
          </w:tcPr>
          <w:p w:rsidR="008E5FA2" w:rsidRPr="008E5FA2" w:rsidRDefault="008E5FA2" w:rsidP="0070133A">
            <w:pPr>
              <w:ind w:right="-46"/>
              <w:jc w:val="center"/>
              <w:rPr>
                <w:sz w:val="22"/>
                <w:szCs w:val="22"/>
              </w:rPr>
            </w:pPr>
            <w:r w:rsidRPr="008E5FA2">
              <w:rPr>
                <w:b/>
                <w:bCs/>
                <w:sz w:val="22"/>
                <w:szCs w:val="22"/>
              </w:rPr>
              <w:t xml:space="preserve">РЕШЕНИЕ </w:t>
            </w:r>
            <w:r w:rsidR="0070133A">
              <w:rPr>
                <w:b/>
                <w:bCs/>
                <w:sz w:val="22"/>
                <w:szCs w:val="22"/>
              </w:rPr>
              <w:t>№6</w:t>
            </w:r>
          </w:p>
        </w:tc>
      </w:tr>
      <w:tr w:rsidR="008E5FA2" w:rsidRPr="008E5FA2" w:rsidTr="00701972">
        <w:trPr>
          <w:gridAfter w:val="1"/>
          <w:wAfter w:w="107" w:type="dxa"/>
          <w:trHeight w:val="492"/>
        </w:trPr>
        <w:tc>
          <w:tcPr>
            <w:tcW w:w="9498" w:type="dxa"/>
            <w:gridSpan w:val="9"/>
            <w:vAlign w:val="center"/>
          </w:tcPr>
          <w:p w:rsidR="008E5FA2" w:rsidRPr="008E5FA2" w:rsidRDefault="008E5FA2" w:rsidP="00F8285A">
            <w:pPr>
              <w:ind w:right="-46"/>
              <w:jc w:val="center"/>
              <w:rPr>
                <w:sz w:val="22"/>
                <w:szCs w:val="22"/>
              </w:rPr>
            </w:pPr>
          </w:p>
        </w:tc>
      </w:tr>
      <w:tr w:rsidR="008E5FA2" w:rsidRPr="008E5FA2" w:rsidTr="00701972">
        <w:trPr>
          <w:gridAfter w:val="1"/>
          <w:wAfter w:w="107" w:type="dxa"/>
          <w:trHeight w:val="1302"/>
        </w:trPr>
        <w:tc>
          <w:tcPr>
            <w:tcW w:w="5210" w:type="dxa"/>
            <w:gridSpan w:val="6"/>
            <w:vAlign w:val="center"/>
          </w:tcPr>
          <w:p w:rsidR="008E5FA2" w:rsidRPr="008E5FA2" w:rsidRDefault="008E5FA2" w:rsidP="00F8285A">
            <w:pPr>
              <w:ind w:right="10"/>
              <w:jc w:val="both"/>
              <w:rPr>
                <w:sz w:val="22"/>
                <w:szCs w:val="22"/>
              </w:rPr>
            </w:pPr>
            <w:r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 xml:space="preserve"> (принят решением Муниципального Совета муниципального образования муниципального округа </w:t>
            </w:r>
            <w:proofErr w:type="spellStart"/>
            <w:r w:rsidRPr="008E5FA2">
              <w:rPr>
                <w:sz w:val="22"/>
                <w:szCs w:val="22"/>
              </w:rPr>
              <w:t>Константиновское</w:t>
            </w:r>
            <w:proofErr w:type="spellEnd"/>
            <w:r w:rsidRPr="008E5FA2">
              <w:rPr>
                <w:sz w:val="22"/>
                <w:szCs w:val="22"/>
              </w:rPr>
              <w:t xml:space="preserve"> от 23 октября 2013 г. № 48)</w:t>
            </w:r>
          </w:p>
        </w:tc>
        <w:tc>
          <w:tcPr>
            <w:tcW w:w="4288" w:type="dxa"/>
            <w:gridSpan w:val="3"/>
          </w:tcPr>
          <w:p w:rsidR="008E5FA2" w:rsidRPr="008E5FA2" w:rsidRDefault="008E5FA2" w:rsidP="00F8285A">
            <w:pPr>
              <w:ind w:right="567"/>
              <w:jc w:val="right"/>
              <w:rPr>
                <w:sz w:val="22"/>
                <w:szCs w:val="22"/>
              </w:rPr>
            </w:pPr>
          </w:p>
        </w:tc>
      </w:tr>
      <w:tr w:rsidR="008E5FA2" w:rsidRPr="008E5FA2" w:rsidTr="00701972">
        <w:trPr>
          <w:gridAfter w:val="1"/>
          <w:wAfter w:w="107" w:type="dxa"/>
          <w:trHeight w:val="1277"/>
        </w:trPr>
        <w:tc>
          <w:tcPr>
            <w:tcW w:w="9498" w:type="dxa"/>
            <w:gridSpan w:val="9"/>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bookmarkStart w:id="0" w:name="_GoBack"/>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bookmarkEnd w:id="0"/>
          <w:p w:rsidR="008E5FA2" w:rsidRPr="008E5FA2" w:rsidRDefault="008E5FA2" w:rsidP="00F8285A">
            <w:pPr>
              <w:autoSpaceDE w:val="0"/>
              <w:autoSpaceDN w:val="0"/>
              <w:adjustRightInd w:val="0"/>
              <w:ind w:firstLine="567"/>
              <w:jc w:val="both"/>
              <w:rPr>
                <w:sz w:val="22"/>
                <w:szCs w:val="22"/>
              </w:rPr>
            </w:pPr>
          </w:p>
        </w:tc>
      </w:tr>
      <w:tr w:rsidR="008E5FA2" w:rsidRPr="008E5FA2" w:rsidTr="00701972">
        <w:trPr>
          <w:gridAfter w:val="1"/>
          <w:wAfter w:w="107" w:type="dxa"/>
          <w:trHeight w:val="444"/>
        </w:trPr>
        <w:tc>
          <w:tcPr>
            <w:tcW w:w="9498" w:type="dxa"/>
            <w:gridSpan w:val="9"/>
            <w:vAlign w:val="center"/>
          </w:tcPr>
          <w:p w:rsidR="008E5FA2" w:rsidRPr="008E5FA2" w:rsidRDefault="008E5FA2" w:rsidP="00F8285A">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8E5FA2" w:rsidRPr="008E5FA2" w:rsidRDefault="008E5FA2" w:rsidP="008E5FA2">
      <w:pPr>
        <w:pStyle w:val="a6"/>
        <w:numPr>
          <w:ilvl w:val="0"/>
          <w:numId w:val="1"/>
        </w:numPr>
        <w:tabs>
          <w:tab w:val="left" w:pos="851"/>
        </w:tabs>
        <w:ind w:left="0" w:firstLine="567"/>
        <w:jc w:val="both"/>
        <w:rPr>
          <w:sz w:val="22"/>
          <w:szCs w:val="22"/>
        </w:rPr>
      </w:pPr>
      <w:r w:rsidRPr="008E5FA2">
        <w:rPr>
          <w:sz w:val="22"/>
          <w:szCs w:val="22"/>
        </w:rPr>
        <w:t xml:space="preserve">Внести следующие изменения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w:t>
      </w:r>
    </w:p>
    <w:p w:rsidR="008E5FA2" w:rsidRPr="008E5FA2" w:rsidRDefault="008E5FA2" w:rsidP="008E5FA2">
      <w:pPr>
        <w:pStyle w:val="a6"/>
        <w:tabs>
          <w:tab w:val="left" w:pos="851"/>
        </w:tabs>
        <w:ind w:left="567"/>
        <w:jc w:val="both"/>
        <w:rPr>
          <w:sz w:val="22"/>
          <w:szCs w:val="22"/>
        </w:rPr>
      </w:pPr>
      <w:r w:rsidRPr="008E5FA2">
        <w:rPr>
          <w:sz w:val="22"/>
          <w:szCs w:val="22"/>
        </w:rPr>
        <w:t>1.1.Изложить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t>1.2.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1.3.статью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r w:rsidRPr="008E5FA2">
        <w:rPr>
          <w:rFonts w:ascii="Times New Roman" w:hAnsi="Times New Roman" w:cs="Times New Roman"/>
          <w:bCs/>
        </w:rPr>
        <w:lastRenderedPageBreak/>
        <w:t>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9"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Pr="008E5FA2">
        <w:rPr>
          <w:rFonts w:ascii="Times New Roman" w:hAnsi="Times New Roman" w:cs="Times New Roman"/>
        </w:rPr>
        <w:t>6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xml:space="preserve">, медовухи, а также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E5FA2">
        <w:rPr>
          <w:rFonts w:ascii="Times New Roman" w:hAnsi="Times New Roman" w:cs="Times New Roman"/>
        </w:rPr>
        <w:t>психоактивных</w:t>
      </w:r>
      <w:proofErr w:type="spellEnd"/>
      <w:r w:rsidRPr="008E5FA2">
        <w:rPr>
          <w:rFonts w:ascii="Times New Roman" w:hAnsi="Times New Roman" w:cs="Times New Roman"/>
        </w:rPr>
        <w:t xml:space="preserve">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10"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w:t>
      </w:r>
      <w:r w:rsidR="001A2E69">
        <w:rPr>
          <w:rFonts w:ascii="Times New Roman" w:hAnsi="Times New Roman" w:cs="Times New Roman"/>
        </w:rPr>
        <w:t>8</w:t>
      </w:r>
      <w:r w:rsidRPr="008E5FA2">
        <w:rPr>
          <w:rFonts w:ascii="Times New Roman" w:hAnsi="Times New Roman" w:cs="Times New Roman"/>
        </w:rPr>
        <w:t>) организация и проведение досуговых мероприятий для жителей муниципального образования;</w:t>
      </w:r>
    </w:p>
    <w:p w:rsidR="008E5FA2" w:rsidRPr="008E5FA2" w:rsidRDefault="001A2E69"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w:t>
      </w:r>
      <w:r w:rsidR="008E5FA2" w:rsidRPr="008E5FA2">
        <w:rPr>
          <w:rFonts w:ascii="Times New Roman" w:hAnsi="Times New Roman" w:cs="Times New Roman"/>
        </w:rPr>
        <w:t xml:space="preserve">)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008E5FA2" w:rsidRPr="008E5FA2">
          <w:rPr>
            <w:rFonts w:ascii="Times New Roman" w:hAnsi="Times New Roman" w:cs="Times New Roman"/>
          </w:rPr>
          <w:t xml:space="preserve">пункте </w:t>
        </w:r>
        <w:proofErr w:type="gramStart"/>
        <w:r w:rsidR="008E5FA2" w:rsidRPr="008E5FA2">
          <w:rPr>
            <w:rFonts w:ascii="Times New Roman" w:hAnsi="Times New Roman" w:cs="Times New Roman"/>
          </w:rPr>
          <w:t>53</w:t>
        </w:r>
        <w:r w:rsidR="008E5FA2" w:rsidRPr="008E5FA2">
          <w:rPr>
            <w:rFonts w:ascii="Times New Roman" w:hAnsi="Times New Roman" w:cs="Times New Roman"/>
            <w:color w:val="0000FF"/>
          </w:rPr>
          <w:t xml:space="preserve"> </w:t>
        </w:r>
      </w:hyperlink>
      <w:r w:rsidR="008E5FA2" w:rsidRPr="008E5FA2">
        <w:rPr>
          <w:rFonts w:ascii="Times New Roman" w:hAnsi="Times New Roman" w:cs="Times New Roman"/>
        </w:rPr>
        <w:t xml:space="preserve"> настоящей</w:t>
      </w:r>
      <w:proofErr w:type="gramEnd"/>
      <w:r w:rsidR="008E5FA2" w:rsidRPr="008E5FA2">
        <w:rPr>
          <w:rFonts w:ascii="Times New Roman" w:hAnsi="Times New Roman" w:cs="Times New Roman"/>
        </w:rPr>
        <w:t xml:space="preserve">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hyperlink w:anchor="Par25" w:history="1">
        <w:r w:rsidRPr="008E5FA2">
          <w:rPr>
            <w:rFonts w:ascii="Times New Roman" w:hAnsi="Times New Roman" w:cs="Times New Roman"/>
          </w:rPr>
          <w:t>восьмом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0"/>
      <w:bookmarkEnd w:id="1"/>
      <w:r w:rsidRPr="008E5FA2">
        <w:rPr>
          <w:rFonts w:ascii="Times New Roman" w:hAnsi="Times New Roman" w:cs="Times New Roman"/>
        </w:rPr>
        <w:lastRenderedPageBreak/>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2" w:name="Par25"/>
      <w:bookmarkEnd w:id="2"/>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1A2E69">
        <w:rPr>
          <w:rFonts w:ascii="Times New Roman" w:hAnsi="Times New Roman" w:cs="Times New Roman"/>
        </w:rPr>
        <w:t>0</w:t>
      </w:r>
      <w:r w:rsidRPr="008E5FA2">
        <w:rPr>
          <w:rFonts w:ascii="Times New Roman" w:hAnsi="Times New Roman" w:cs="Times New Roman"/>
        </w:rPr>
        <w:t>)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1A2E69">
        <w:rPr>
          <w:rFonts w:ascii="Times New Roman" w:hAnsi="Times New Roman" w:cs="Times New Roman"/>
        </w:rPr>
        <w:t>1</w:t>
      </w:r>
      <w:r w:rsidRPr="008E5FA2">
        <w:rPr>
          <w:rFonts w:ascii="Times New Roman" w:hAnsi="Times New Roman" w:cs="Times New Roman"/>
        </w:rPr>
        <w:t>)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3" w:name="Par36"/>
      <w:bookmarkEnd w:id="3"/>
      <w:r w:rsidRPr="008E5FA2">
        <w:rPr>
          <w:rFonts w:ascii="Times New Roman" w:hAnsi="Times New Roman" w:cs="Times New Roman"/>
        </w:rPr>
        <w:t>5</w:t>
      </w:r>
      <w:r w:rsidR="001A2E69">
        <w:rPr>
          <w:rFonts w:ascii="Times New Roman" w:hAnsi="Times New Roman" w:cs="Times New Roman"/>
        </w:rPr>
        <w:t>2</w:t>
      </w:r>
      <w:r w:rsidRPr="008E5FA2">
        <w:rPr>
          <w:rFonts w:ascii="Times New Roman" w:hAnsi="Times New Roman" w:cs="Times New Roman"/>
        </w:rPr>
        <w:t>)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40" w:history="1">
        <w:r w:rsidRPr="008E5FA2">
          <w:rPr>
            <w:rFonts w:ascii="Times New Roman" w:hAnsi="Times New Roman" w:cs="Times New Roman"/>
          </w:rPr>
          <w:t>абзацах пятом</w:t>
        </w:r>
      </w:hyperlink>
      <w:r w:rsidRPr="008E5FA2">
        <w:rPr>
          <w:rFonts w:ascii="Times New Roman" w:hAnsi="Times New Roman" w:cs="Times New Roman"/>
        </w:rPr>
        <w:t xml:space="preserve"> и </w:t>
      </w:r>
      <w:hyperlink w:anchor="Par42" w:history="1">
        <w:r w:rsidRPr="008E5FA2">
          <w:rPr>
            <w:rFonts w:ascii="Times New Roman" w:hAnsi="Times New Roman" w:cs="Times New Roman"/>
          </w:rPr>
          <w:t>седьмом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0"/>
      <w:bookmarkEnd w:id="4"/>
      <w:r w:rsidRPr="008E5FA2">
        <w:rPr>
          <w:rFonts w:ascii="Times New Roman" w:hAnsi="Times New Roman" w:cs="Times New Roman"/>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5" w:name="Par42"/>
      <w:bookmarkEnd w:id="5"/>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1A2E69">
        <w:rPr>
          <w:rFonts w:ascii="Times New Roman" w:hAnsi="Times New Roman" w:cs="Times New Roman"/>
        </w:rPr>
        <w:t>3</w:t>
      </w:r>
      <w:r w:rsidRPr="008E5FA2">
        <w:rPr>
          <w:rFonts w:ascii="Times New Roman" w:hAnsi="Times New Roman" w:cs="Times New Roman"/>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1A2E69">
        <w:rPr>
          <w:rFonts w:ascii="Times New Roman" w:hAnsi="Times New Roman" w:cs="Times New Roman"/>
        </w:rPr>
        <w:t>4</w:t>
      </w:r>
      <w:r w:rsidRPr="008E5FA2">
        <w:rPr>
          <w:rFonts w:ascii="Times New Roman" w:hAnsi="Times New Roman" w:cs="Times New Roman"/>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1A2E69">
        <w:rPr>
          <w:rFonts w:ascii="Times New Roman" w:hAnsi="Times New Roman" w:cs="Times New Roman"/>
        </w:rPr>
        <w:t>5</w:t>
      </w:r>
      <w:r w:rsidRPr="008E5FA2">
        <w:rPr>
          <w:rFonts w:ascii="Times New Roman" w:hAnsi="Times New Roman" w:cs="Times New Roman"/>
        </w:rPr>
        <w:t xml:space="preserve">) осуществление мероприятий, указанных в </w:t>
      </w:r>
      <w:hyperlink r:id="rId11" w:history="1">
        <w:r w:rsidRPr="008E5FA2">
          <w:rPr>
            <w:rFonts w:ascii="Times New Roman" w:hAnsi="Times New Roman" w:cs="Times New Roman"/>
          </w:rPr>
          <w:t>пунктах 1</w:t>
        </w:r>
      </w:hyperlink>
      <w:r w:rsidRPr="008E5FA2">
        <w:rPr>
          <w:rFonts w:ascii="Times New Roman" w:hAnsi="Times New Roman" w:cs="Times New Roman"/>
        </w:rPr>
        <w:t>1, 50</w:t>
      </w:r>
      <w:hyperlink r:id="rId12" w:history="1"/>
      <w:r w:rsidRPr="008E5FA2">
        <w:rPr>
          <w:rFonts w:ascii="Times New Roman" w:hAnsi="Times New Roman" w:cs="Times New Roman"/>
        </w:rPr>
        <w:t>, 52</w:t>
      </w:r>
      <w:hyperlink r:id="rId13" w:history="1"/>
      <w:r w:rsidRPr="008E5FA2">
        <w:rPr>
          <w:rFonts w:ascii="Times New Roman" w:hAnsi="Times New Roman" w:cs="Times New Roman"/>
        </w:rPr>
        <w:t>, 54</w:t>
      </w:r>
      <w:hyperlink r:id="rId14" w:history="1"/>
      <w:r w:rsidRPr="008E5FA2">
        <w:rPr>
          <w:rFonts w:ascii="Times New Roman" w:hAnsi="Times New Roman" w:cs="Times New Roman"/>
        </w:rP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1.4.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 xml:space="preserve">«7.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–Муниципальный Совет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МС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1.5.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–Местная Администрация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МА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1.6.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1.7статью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lastRenderedPageBreak/>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1.8.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сокращенное наименование – контрольно-счетный орган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1.9. Абзац первый статьи 38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«Избирательная комиссия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8E5FA2" w:rsidRPr="008E5FA2" w:rsidRDefault="008E5FA2" w:rsidP="008E5FA2">
      <w:pPr>
        <w:tabs>
          <w:tab w:val="left" w:pos="993"/>
        </w:tabs>
        <w:ind w:firstLine="567"/>
        <w:jc w:val="both"/>
        <w:rPr>
          <w:rFonts w:ascii="Times New Roman" w:hAnsi="Times New Roman" w:cs="Times New Roman"/>
        </w:rPr>
      </w:pPr>
      <w:r w:rsidRPr="008E5FA2">
        <w:rPr>
          <w:rFonts w:ascii="Times New Roman" w:hAnsi="Times New Roman" w:cs="Times New Roman"/>
        </w:rPr>
        <w:t>3.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4. Настоящее решение подлежит официальному опубликованию после государственной регистрации.</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5. Контроль исполнения настоящего решения возложить на главу муниципального                    образования.</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6.Настоящее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5"/>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701972">
          <w:rPr>
            <w:noProof/>
          </w:rPr>
          <w:t>8</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62680"/>
    <w:rsid w:val="001A2E69"/>
    <w:rsid w:val="001E2368"/>
    <w:rsid w:val="00397560"/>
    <w:rsid w:val="0041032D"/>
    <w:rsid w:val="004C7889"/>
    <w:rsid w:val="005E5B7C"/>
    <w:rsid w:val="0070133A"/>
    <w:rsid w:val="00701972"/>
    <w:rsid w:val="00747CA4"/>
    <w:rsid w:val="0077115E"/>
    <w:rsid w:val="008E5FA2"/>
    <w:rsid w:val="00914E3A"/>
    <w:rsid w:val="00990041"/>
    <w:rsid w:val="009B77AA"/>
    <w:rsid w:val="009E7B73"/>
    <w:rsid w:val="00A12E58"/>
    <w:rsid w:val="00AF706F"/>
    <w:rsid w:val="00B8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hyperlink" Target="consultantplus://offline/ref=CF2E04729FE8D414552EEAB6BF9D7CA1EFF2AB379781858CB6F9EA983C2D19ADA634D8F59A9C6D17F9D382CFF7E9DA0C76146087XCR8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F2E04729FE8D414552EEAB6BF9D7CA1EFF2AB379781858CB6F9EA983C2D19ADA634D8FB9A9C6D17F9D382CFF7E9DA0C76146087XCR8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E04729FE8D414552EEAB6BF9D7CA1EFF2AB379781858CB6F9EA983C2D19ADA634D8F49B9C6D17F9D382CFF7E9DA0C76146087XCR8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5194AE3C9DA1A3F57DD9CF00E781EEA1C0A4770FE11EE28D60E7DAD5AA4D6AEFCAD28579F8A4F719999CF4A9Cd7S2H" TargetMode="External"/><Relationship Id="rId4" Type="http://schemas.openxmlformats.org/officeDocument/2006/relationships/webSettings" Target="webSettings.xml"/><Relationship Id="rId9" Type="http://schemas.openxmlformats.org/officeDocument/2006/relationships/hyperlink" Target="consultantplus://offline/ref=95194AE3C9DA1A3F57DD9DFA0E781EEA1D06477CF515EE28D60E7DAD5AA4D6AEEEAD705B9E8E5A25CAC398479F754E682646E352CCd5S5H" TargetMode="External"/><Relationship Id="rId14" Type="http://schemas.openxmlformats.org/officeDocument/2006/relationships/hyperlink" Target="consultantplus://offline/ref=CF2E04729FE8D414552EEAB6BF9D7CA1EFF2AB379781858CB6F9EA983C2D19ADA634D8F5929C6D17F9D382CFF7E9DA0C76146087XC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3</cp:revision>
  <cp:lastPrinted>2022-04-28T07:08:00Z</cp:lastPrinted>
  <dcterms:created xsi:type="dcterms:W3CDTF">2022-04-28T07:08:00Z</dcterms:created>
  <dcterms:modified xsi:type="dcterms:W3CDTF">2022-04-28T07:10:00Z</dcterms:modified>
</cp:coreProperties>
</file>