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D8" w:rsidRPr="007C5DB0" w:rsidRDefault="00FB63D8" w:rsidP="00FB63D8">
      <w:pPr>
        <w:pStyle w:val="a3"/>
        <w:ind w:firstLine="709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7C5DB0">
        <w:rPr>
          <w:rFonts w:ascii="Times New Roman" w:hAnsi="Times New Roman"/>
          <w:b/>
          <w:kern w:val="36"/>
          <w:sz w:val="28"/>
          <w:szCs w:val="28"/>
          <w:lang w:eastAsia="ru-RU"/>
        </w:rPr>
        <w:t>Работодатели, принявшие на работу граждан в возрасте до 30 лет в 2022 году, получат господдержку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FB63D8" w:rsidRPr="007C5DB0" w:rsidRDefault="00FB63D8" w:rsidP="00FB63D8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 xml:space="preserve">Постановлением Правительства РФ от 18.03.2022 № 398 внесены изменения в постановление Правительства Российской Федерации от 13 марта 2021 г. № 362 «О государственной поддержке в 2021 году юридических лиц и индивидуальных предпринимателей при трудоустройстве безработных граждан». В </w:t>
      </w:r>
      <w:proofErr w:type="gramStart"/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рамках</w:t>
      </w:r>
      <w:proofErr w:type="gramEnd"/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 xml:space="preserve"> программы субсидирования найма работодатели, трудоустроившие безработных молодых людей, смогут рассчитывать на господдержку.</w:t>
      </w:r>
    </w:p>
    <w:p w:rsidR="00FB63D8" w:rsidRPr="007C5DB0" w:rsidRDefault="00FB63D8" w:rsidP="00FB63D8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Субсидию получат компании и организации, трудоустроившие граждан в возрасте до 30 лет, включая: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более, то есть выпускников колледжей и вузов без опыта работы;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 xml:space="preserve">молодых </w:t>
      </w:r>
      <w:proofErr w:type="gramStart"/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людей</w:t>
      </w:r>
      <w:proofErr w:type="gramEnd"/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 xml:space="preserve"> без среднего профессионального или высшего образования;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лиц с инвалидностью или с ограниченными возможностями здоровья;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детей-сирот;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лица, имеющие несовершеннолетних детей.</w:t>
      </w:r>
    </w:p>
    <w:p w:rsidR="00FB63D8" w:rsidRPr="007C5DB0" w:rsidRDefault="00FB63D8" w:rsidP="00FB63D8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 xml:space="preserve">Размер субсидии определяется как произведение величины минимального </w:t>
      </w:r>
      <w:proofErr w:type="gramStart"/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размера оплаты труда</w:t>
      </w:r>
      <w:proofErr w:type="gramEnd"/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, установленного с 1 января 2022 г. Федеральным законом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граждан. Выплата будет проходить в три этапа: первый платеж работодатель получит через месяц после трудоустройства гражданина, второй – через три месяца, третий – через шесть месяцев.</w:t>
      </w:r>
    </w:p>
    <w:p w:rsidR="00FB63D8" w:rsidRPr="007C5DB0" w:rsidRDefault="00FB63D8" w:rsidP="00FB63D8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Для получения господдержки работодателю необходимо обратиться в центр занятости для подбора специалистов под имеющиеся вакансии, в том числе дистанционно через личный кабинет на портале «Работа России». После этого потребуется направить заявление в Фонд социального страхования, который занимается распределением и выплатой субсидий. Подать заявление можно дистанционно – через систему «Соцстрах».</w:t>
      </w:r>
    </w:p>
    <w:p w:rsidR="00807C51" w:rsidRDefault="00807C51">
      <w:bookmarkStart w:id="0" w:name="_GoBack"/>
      <w:bookmarkEnd w:id="0"/>
    </w:p>
    <w:sectPr w:rsidR="0080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8"/>
    <w:rsid w:val="00807C51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3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3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Емельянова Надежда Ю.</cp:lastModifiedBy>
  <cp:revision>1</cp:revision>
  <dcterms:created xsi:type="dcterms:W3CDTF">2022-04-13T07:28:00Z</dcterms:created>
  <dcterms:modified xsi:type="dcterms:W3CDTF">2022-04-13T07:28:00Z</dcterms:modified>
</cp:coreProperties>
</file>