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D8" w:rsidRPr="007C5DB0" w:rsidRDefault="00FB63D8" w:rsidP="00FB63D8">
      <w:pPr>
        <w:pStyle w:val="a3"/>
        <w:ind w:firstLine="709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7C5DB0">
        <w:rPr>
          <w:rFonts w:ascii="Times New Roman" w:hAnsi="Times New Roman"/>
          <w:b/>
          <w:kern w:val="36"/>
          <w:sz w:val="28"/>
          <w:szCs w:val="28"/>
          <w:lang w:eastAsia="ru-RU"/>
        </w:rPr>
        <w:t>Работодатели, принявшие на работу граждан в возрасте до 30 лет в 2022 году, получат господдержку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</w:p>
    <w:p w:rsidR="00FB63D8" w:rsidRPr="007C5DB0" w:rsidRDefault="00FB63D8" w:rsidP="00FB63D8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 xml:space="preserve">Постановлением Правительства РФ от 18.03.2022 № 398 внесены изменения в постановление Правительства Российской Федерации от 13 марта 2021 г. № 362 «О государственной поддержке в 2021 году юридических лиц и индивидуальных предпринимателей при трудоустройстве безработных граждан». В </w:t>
      </w:r>
      <w:proofErr w:type="gramStart"/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рамках</w:t>
      </w:r>
      <w:proofErr w:type="gramEnd"/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 xml:space="preserve"> программы субсидирования найма работодатели, трудоустроившие безработных молодых людей, смогут рассчитывать на господдержку.</w:t>
      </w:r>
    </w:p>
    <w:p w:rsidR="00FB63D8" w:rsidRPr="007C5DB0" w:rsidRDefault="00FB63D8" w:rsidP="00FB63D8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Субсидию получат компании и организации, трудоустроившие граждан в возрасте до 30 лет, включая: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лиц,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более, то есть выпускников колледжей и вузов без опыта работы;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 xml:space="preserve">молодых </w:t>
      </w:r>
      <w:proofErr w:type="gramStart"/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людей</w:t>
      </w:r>
      <w:proofErr w:type="gramEnd"/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 xml:space="preserve"> без среднего профессионального или высшего образования;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лиц с инвалидностью или с ограниченными возможностями здоровья;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детей-сирот;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лица, имеющие несовершеннолетних детей.</w:t>
      </w:r>
    </w:p>
    <w:p w:rsidR="00FB63D8" w:rsidRPr="007C5DB0" w:rsidRDefault="00FB63D8" w:rsidP="00FB63D8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 xml:space="preserve">Размер субсидии определяется как произведение величины минимального </w:t>
      </w:r>
      <w:proofErr w:type="gramStart"/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размера оплаты труда</w:t>
      </w:r>
      <w:proofErr w:type="gramEnd"/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, установленного с 1 января 2022 г. Федеральным законом «О минимальном размере оплаты труда»,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граждан. Выплата будет проходить в три этапа: первый платеж работодатель получит через месяц после трудоустройства гражданина, второй – через три месяца, третий – через шесть месяцев.</w:t>
      </w:r>
    </w:p>
    <w:p w:rsidR="00FB63D8" w:rsidRPr="007C5DB0" w:rsidRDefault="00FB63D8" w:rsidP="00FB63D8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C5DB0">
        <w:rPr>
          <w:rFonts w:ascii="Times New Roman" w:hAnsi="Times New Roman"/>
          <w:kern w:val="36"/>
          <w:sz w:val="28"/>
          <w:szCs w:val="28"/>
          <w:lang w:eastAsia="ru-RU"/>
        </w:rPr>
        <w:t>Для получения господдержки работодателю необходимо обратиться в центр занятости для подбора специалистов под имеющиеся вакансии, в том числе дистанционно через личный кабинет на портале «Работа России». После этого потребуется направить заявление в Фонд социального страхования, который занимается распределением и выплатой субсидий. Подать заявление можно дистанционно – через систему «Соцстрах».</w:t>
      </w:r>
    </w:p>
    <w:p w:rsidR="00807C51" w:rsidRDefault="00807C51">
      <w:bookmarkStart w:id="0" w:name="_GoBack"/>
      <w:bookmarkEnd w:id="0"/>
    </w:p>
    <w:sectPr w:rsidR="0080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D8"/>
    <w:rsid w:val="00807C51"/>
    <w:rsid w:val="00F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3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3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Емельянова Надежда Ю.</cp:lastModifiedBy>
  <cp:revision>1</cp:revision>
  <dcterms:created xsi:type="dcterms:W3CDTF">2022-04-13T07:28:00Z</dcterms:created>
  <dcterms:modified xsi:type="dcterms:W3CDTF">2022-04-13T07:28:00Z</dcterms:modified>
</cp:coreProperties>
</file>